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509C" w14:textId="5E94A1C7" w:rsidR="003D3869" w:rsidRPr="007D2AB1" w:rsidRDefault="00E901D8" w:rsidP="007D2AB1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Неотложная каротидная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эндартерэктомия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в лечении острых ишемических поражений головного мозга</w:t>
      </w:r>
    </w:p>
    <w:p w14:paraId="28E7C05E" w14:textId="75E54033" w:rsidR="00590E40" w:rsidRPr="00EB3AF9" w:rsidRDefault="00E901D8" w:rsidP="00590E40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Андрейчук К.А.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1,2</w:t>
      </w:r>
      <w:r w:rsidRPr="00EB3AF9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Сокуренко Г.Ю.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 xml:space="preserve"> 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1,2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, Кулешова Е.В.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 xml:space="preserve"> 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1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, Головань Е.П.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 xml:space="preserve"> </w:t>
      </w: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1</w:t>
      </w:r>
    </w:p>
    <w:p w14:paraId="5DCBAA38" w14:textId="6914EC7F" w:rsidR="00590E40" w:rsidRDefault="00E901D8" w:rsidP="00590E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1</w:t>
      </w:r>
      <w:r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 xml:space="preserve"> </w:t>
      </w:r>
      <w:r w:rsidR="00590E40">
        <w:rPr>
          <w:rFonts w:ascii="Times New Roman" w:hAnsi="Times New Roman"/>
          <w:sz w:val="24"/>
          <w:szCs w:val="24"/>
          <w:lang w:val="ru-RU"/>
        </w:rPr>
        <w:t>Всероссийский центр экстренной и радиационной медицины им. А.М. Никифорова МЧС России, Санкт-Петербург</w:t>
      </w:r>
    </w:p>
    <w:p w14:paraId="1F41E248" w14:textId="080D4A0A" w:rsidR="00E901D8" w:rsidRPr="00E901D8" w:rsidRDefault="00E901D8" w:rsidP="00590E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901D8"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>2</w:t>
      </w:r>
      <w:r>
        <w:rPr>
          <w:rFonts w:ascii="Times New Roman" w:hAnsi="Times New Roman"/>
          <w:b/>
          <w:bCs/>
          <w:sz w:val="24"/>
          <w:szCs w:val="24"/>
          <w:vertAlign w:val="superscript"/>
          <w:lang w:val="ru-RU"/>
        </w:rPr>
        <w:t xml:space="preserve"> </w:t>
      </w:r>
      <w:r w:rsidRPr="00E901D8">
        <w:rPr>
          <w:rFonts w:ascii="Times New Roman" w:hAnsi="Times New Roman"/>
          <w:sz w:val="24"/>
          <w:szCs w:val="24"/>
          <w:lang w:val="ru-RU"/>
        </w:rPr>
        <w:t>Первый Санкт-Петербургский государственный медицинский университет имени академика И.П. Павлова</w:t>
      </w:r>
      <w:r>
        <w:rPr>
          <w:rFonts w:ascii="Times New Roman" w:hAnsi="Times New Roman"/>
          <w:sz w:val="24"/>
          <w:szCs w:val="24"/>
          <w:lang w:val="ru-RU"/>
        </w:rPr>
        <w:t>, Санкт-Петербург</w:t>
      </w:r>
    </w:p>
    <w:p w14:paraId="3A3DCAB7" w14:textId="77777777" w:rsidR="00235ECA" w:rsidRPr="00D5567E" w:rsidRDefault="00235ECA" w:rsidP="007D2AB1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B36846C" w14:textId="14D1AA9B" w:rsidR="00DC06A8" w:rsidRPr="00A13B82" w:rsidRDefault="00E901D8" w:rsidP="007D2AB1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Актуальность.</w:t>
      </w:r>
      <w:r w:rsidR="00390A27" w:rsidRPr="00D5567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97190C" w:rsidRPr="0097190C">
        <w:rPr>
          <w:rFonts w:ascii="Times New Roman" w:hAnsi="Times New Roman"/>
          <w:sz w:val="24"/>
          <w:szCs w:val="24"/>
          <w:lang w:val="ru-RU"/>
        </w:rPr>
        <w:t>Каротидная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7190C" w:rsidRPr="0097190C">
        <w:rPr>
          <w:rFonts w:ascii="Times New Roman" w:hAnsi="Times New Roman"/>
          <w:sz w:val="24"/>
          <w:szCs w:val="24"/>
          <w:lang w:val="ru-RU"/>
        </w:rPr>
        <w:t>эндартерэктомия</w:t>
      </w:r>
      <w:proofErr w:type="spellEnd"/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97190C" w:rsidRPr="0097190C">
        <w:rPr>
          <w:rFonts w:ascii="Times New Roman" w:hAnsi="Times New Roman"/>
          <w:sz w:val="24"/>
          <w:szCs w:val="24"/>
          <w:lang w:val="ru-RU"/>
        </w:rPr>
        <w:t>КЭА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) – </w:t>
      </w:r>
      <w:r w:rsidR="0097190C">
        <w:rPr>
          <w:rFonts w:ascii="Times New Roman" w:hAnsi="Times New Roman"/>
          <w:sz w:val="24"/>
          <w:szCs w:val="24"/>
          <w:lang w:val="ru-RU"/>
        </w:rPr>
        <w:t>метод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выбора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в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лечении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пациентов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с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7190C">
        <w:rPr>
          <w:rFonts w:ascii="Times New Roman" w:hAnsi="Times New Roman"/>
          <w:sz w:val="24"/>
          <w:szCs w:val="24"/>
          <w:lang w:val="ru-RU"/>
        </w:rPr>
        <w:t>симптомными</w:t>
      </w:r>
      <w:proofErr w:type="spellEnd"/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стенозами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бифуркации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сонной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артерии</w:t>
      </w:r>
      <w:r w:rsidR="0097190C" w:rsidRPr="00D5567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97190C">
        <w:rPr>
          <w:rFonts w:ascii="Times New Roman" w:hAnsi="Times New Roman"/>
          <w:sz w:val="24"/>
          <w:szCs w:val="24"/>
          <w:lang w:val="ru-RU"/>
        </w:rPr>
        <w:t>Актуальные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клинические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рекомендации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предлагают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выполнять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реконструкцию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«… </w:t>
      </w:r>
      <w:r w:rsidR="0097190C">
        <w:rPr>
          <w:rFonts w:ascii="Times New Roman" w:hAnsi="Times New Roman"/>
          <w:sz w:val="24"/>
          <w:szCs w:val="24"/>
          <w:lang w:val="ru-RU"/>
        </w:rPr>
        <w:t>в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возможно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короткие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сроки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7190C">
        <w:rPr>
          <w:rFonts w:ascii="Times New Roman" w:hAnsi="Times New Roman"/>
          <w:sz w:val="24"/>
          <w:szCs w:val="24"/>
          <w:lang w:val="ru-RU"/>
        </w:rPr>
        <w:t>предпочтительно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97190C">
        <w:rPr>
          <w:rFonts w:ascii="Times New Roman" w:hAnsi="Times New Roman"/>
          <w:sz w:val="24"/>
          <w:szCs w:val="24"/>
          <w:lang w:val="ru-RU"/>
        </w:rPr>
        <w:t>в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течение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14 </w:t>
      </w:r>
      <w:r w:rsidR="0097190C">
        <w:rPr>
          <w:rFonts w:ascii="Times New Roman" w:hAnsi="Times New Roman"/>
          <w:sz w:val="24"/>
          <w:szCs w:val="24"/>
          <w:lang w:val="ru-RU"/>
        </w:rPr>
        <w:t>суток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от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момента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возникновения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7190C">
        <w:rPr>
          <w:rFonts w:ascii="Times New Roman" w:hAnsi="Times New Roman"/>
          <w:sz w:val="24"/>
          <w:szCs w:val="24"/>
          <w:lang w:val="ru-RU"/>
        </w:rPr>
        <w:t>симптомов</w:t>
      </w:r>
      <w:r w:rsidR="0097190C" w:rsidRPr="00386EA3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B53AA1" w:rsidRPr="00386EA3">
        <w:rPr>
          <w:rFonts w:ascii="Times New Roman" w:hAnsi="Times New Roman"/>
          <w:sz w:val="24"/>
          <w:szCs w:val="24"/>
          <w:lang w:val="ru-RU"/>
        </w:rPr>
        <w:t>(</w:t>
      </w:r>
      <w:r w:rsidR="00B53AA1" w:rsidRPr="007D2AB1">
        <w:rPr>
          <w:rFonts w:ascii="Times New Roman" w:hAnsi="Times New Roman"/>
          <w:sz w:val="24"/>
          <w:szCs w:val="24"/>
          <w:lang w:val="en-US"/>
        </w:rPr>
        <w:t>EJVES</w:t>
      </w:r>
      <w:r w:rsidR="00B53AA1" w:rsidRPr="00386EA3">
        <w:rPr>
          <w:rFonts w:ascii="Times New Roman" w:hAnsi="Times New Roman"/>
          <w:sz w:val="24"/>
          <w:szCs w:val="24"/>
          <w:lang w:val="ru-RU"/>
        </w:rPr>
        <w:t xml:space="preserve"> 2018;55:3-81)</w:t>
      </w:r>
      <w:r w:rsidR="00386EA3">
        <w:rPr>
          <w:rFonts w:ascii="Times New Roman" w:hAnsi="Times New Roman"/>
          <w:sz w:val="24"/>
          <w:szCs w:val="24"/>
          <w:lang w:val="ru-RU"/>
        </w:rPr>
        <w:t xml:space="preserve">, за исключением случаев </w:t>
      </w:r>
      <w:proofErr w:type="spellStart"/>
      <w:r w:rsidR="00386EA3">
        <w:rPr>
          <w:rFonts w:ascii="Times New Roman" w:hAnsi="Times New Roman"/>
          <w:sz w:val="24"/>
          <w:szCs w:val="24"/>
          <w:lang w:val="ru-RU"/>
        </w:rPr>
        <w:t>инвалидизирующего</w:t>
      </w:r>
      <w:proofErr w:type="spellEnd"/>
      <w:r w:rsidR="00386EA3">
        <w:rPr>
          <w:rFonts w:ascii="Times New Roman" w:hAnsi="Times New Roman"/>
          <w:sz w:val="24"/>
          <w:szCs w:val="24"/>
          <w:lang w:val="ru-RU"/>
        </w:rPr>
        <w:t xml:space="preserve"> или обширного</w:t>
      </w:r>
      <w:r w:rsidR="00BC6691">
        <w:rPr>
          <w:rFonts w:ascii="Times New Roman" w:hAnsi="Times New Roman"/>
          <w:sz w:val="24"/>
          <w:szCs w:val="24"/>
          <w:lang w:val="ru-RU"/>
        </w:rPr>
        <w:t xml:space="preserve"> инсультов</w:t>
      </w:r>
      <w:r w:rsidR="00386EA3">
        <w:rPr>
          <w:rFonts w:ascii="Times New Roman" w:hAnsi="Times New Roman"/>
          <w:sz w:val="24"/>
          <w:szCs w:val="24"/>
          <w:lang w:val="ru-RU"/>
        </w:rPr>
        <w:t>. Действительно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86EA3">
        <w:rPr>
          <w:rFonts w:ascii="Times New Roman" w:hAnsi="Times New Roman"/>
          <w:sz w:val="24"/>
          <w:szCs w:val="24"/>
          <w:lang w:val="ru-RU"/>
        </w:rPr>
        <w:t>большинство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пациентов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86EA3">
        <w:rPr>
          <w:rFonts w:ascii="Times New Roman" w:hAnsi="Times New Roman"/>
          <w:sz w:val="24"/>
          <w:szCs w:val="24"/>
          <w:lang w:val="ru-RU"/>
        </w:rPr>
        <w:t>соответствующих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критериям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отбора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для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оперативного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лечения, переносят операцию в период с 3 по 14 день от момента развития ишемического эпизода. Такой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подход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демонстрирует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сравнительно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низкую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частоту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осложнений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и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позволяют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эффективно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предупреждать развитие повторных ишемических событий. Однако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86EA3">
        <w:rPr>
          <w:rFonts w:ascii="Times New Roman" w:hAnsi="Times New Roman"/>
          <w:sz w:val="24"/>
          <w:szCs w:val="24"/>
          <w:lang w:val="ru-RU"/>
        </w:rPr>
        <w:t>существенно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более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сложной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в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тактическом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плане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оказывается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ситуация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86EA3">
        <w:rPr>
          <w:rFonts w:ascii="Times New Roman" w:hAnsi="Times New Roman"/>
          <w:sz w:val="24"/>
          <w:szCs w:val="24"/>
          <w:lang w:val="ru-RU"/>
        </w:rPr>
        <w:t>когда</w:t>
      </w:r>
      <w:r w:rsidR="00386EA3" w:rsidRPr="00386E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после развития первого ишемического эпизода неврологический статус пациента оказывается нестабильным, иначе говоря, неврологическая симптоматика прогрессивно нарастает. Подобная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случаи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могу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протекать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как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по</w:t>
      </w:r>
      <w:r w:rsidR="00386EA3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6EA3">
        <w:rPr>
          <w:rFonts w:ascii="Times New Roman" w:hAnsi="Times New Roman"/>
          <w:sz w:val="24"/>
          <w:szCs w:val="24"/>
          <w:lang w:val="ru-RU"/>
        </w:rPr>
        <w:t>типу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повторных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транзиторных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ишемических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атак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877D26">
        <w:rPr>
          <w:rFonts w:ascii="Times New Roman" w:hAnsi="Times New Roman"/>
          <w:sz w:val="24"/>
          <w:szCs w:val="24"/>
          <w:lang w:val="en-US"/>
        </w:rPr>
        <w:t>crescendo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en-US"/>
        </w:rPr>
        <w:t>TIA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), </w:t>
      </w:r>
      <w:r w:rsidR="00877D26">
        <w:rPr>
          <w:rFonts w:ascii="Times New Roman" w:hAnsi="Times New Roman"/>
          <w:sz w:val="24"/>
          <w:szCs w:val="24"/>
          <w:lang w:val="ru-RU"/>
        </w:rPr>
        <w:t>так и по типу инсульта «в ходу» (</w:t>
      </w:r>
      <w:r w:rsidR="00877D26">
        <w:rPr>
          <w:rFonts w:ascii="Times New Roman" w:hAnsi="Times New Roman"/>
          <w:sz w:val="24"/>
          <w:szCs w:val="24"/>
          <w:lang w:val="en-US"/>
        </w:rPr>
        <w:t>stroke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>-</w:t>
      </w:r>
      <w:r w:rsidR="00877D26">
        <w:rPr>
          <w:rFonts w:ascii="Times New Roman" w:hAnsi="Times New Roman"/>
          <w:sz w:val="24"/>
          <w:szCs w:val="24"/>
          <w:lang w:val="en-US"/>
        </w:rPr>
        <w:t>in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>-</w:t>
      </w:r>
      <w:r w:rsidR="00877D26">
        <w:rPr>
          <w:rFonts w:ascii="Times New Roman" w:hAnsi="Times New Roman"/>
          <w:sz w:val="24"/>
          <w:szCs w:val="24"/>
          <w:lang w:val="en-US"/>
        </w:rPr>
        <w:t>evolution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>)</w:t>
      </w:r>
      <w:r w:rsidR="00877D26">
        <w:rPr>
          <w:rFonts w:ascii="Times New Roman" w:hAnsi="Times New Roman"/>
          <w:sz w:val="24"/>
          <w:szCs w:val="24"/>
          <w:lang w:val="ru-RU"/>
        </w:rPr>
        <w:t>. У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таких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пациентов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экстренная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каротидная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реконструкция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77D26">
        <w:rPr>
          <w:rFonts w:ascii="Times New Roman" w:hAnsi="Times New Roman"/>
          <w:sz w:val="24"/>
          <w:szCs w:val="24"/>
          <w:lang w:val="ru-RU"/>
        </w:rPr>
        <w:t>с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одной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стороны</w:t>
      </w:r>
      <w:r w:rsidR="00A13B82" w:rsidRPr="00877D26">
        <w:rPr>
          <w:rFonts w:ascii="Times New Roman" w:hAnsi="Times New Roman"/>
          <w:sz w:val="24"/>
          <w:szCs w:val="24"/>
          <w:lang w:val="ru-RU"/>
        </w:rPr>
        <w:t>, представляет</w:t>
      </w:r>
      <w:r w:rsidR="00877D26" w:rsidRPr="00877D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 xml:space="preserve">собой «спасительную» 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>(</w:t>
      </w:r>
      <w:r w:rsidR="00877D26">
        <w:rPr>
          <w:rFonts w:ascii="Times New Roman" w:hAnsi="Times New Roman"/>
          <w:sz w:val="24"/>
          <w:szCs w:val="24"/>
          <w:lang w:val="en-US"/>
        </w:rPr>
        <w:t>brain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>-</w:t>
      </w:r>
      <w:r w:rsidR="00877D26">
        <w:rPr>
          <w:rFonts w:ascii="Times New Roman" w:hAnsi="Times New Roman"/>
          <w:sz w:val="24"/>
          <w:szCs w:val="24"/>
          <w:lang w:val="en-US"/>
        </w:rPr>
        <w:t>salvage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877D26">
        <w:rPr>
          <w:rFonts w:ascii="Times New Roman" w:hAnsi="Times New Roman"/>
          <w:sz w:val="24"/>
          <w:szCs w:val="24"/>
          <w:lang w:val="ru-RU"/>
        </w:rPr>
        <w:t>процедуру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77D26">
        <w:rPr>
          <w:rFonts w:ascii="Times New Roman" w:hAnsi="Times New Roman"/>
          <w:sz w:val="24"/>
          <w:szCs w:val="24"/>
          <w:lang w:val="ru-RU"/>
        </w:rPr>
        <w:t>препятствующую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развитию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или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прогрессированию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77D26">
        <w:rPr>
          <w:rFonts w:ascii="Times New Roman" w:hAnsi="Times New Roman"/>
          <w:sz w:val="24"/>
          <w:szCs w:val="24"/>
          <w:lang w:val="ru-RU"/>
        </w:rPr>
        <w:t>повреждения</w:t>
      </w:r>
      <w:r w:rsidR="00877D26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головного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мозга. Тем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не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менее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13B82">
        <w:rPr>
          <w:rFonts w:ascii="Times New Roman" w:hAnsi="Times New Roman"/>
          <w:sz w:val="24"/>
          <w:szCs w:val="24"/>
          <w:lang w:val="ru-RU"/>
        </w:rPr>
        <w:t>с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другой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стороны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13B82">
        <w:rPr>
          <w:rFonts w:ascii="Times New Roman" w:hAnsi="Times New Roman"/>
          <w:sz w:val="24"/>
          <w:szCs w:val="24"/>
          <w:lang w:val="ru-RU"/>
        </w:rPr>
        <w:t>как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и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любая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экстренная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процедура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13B82">
        <w:rPr>
          <w:rFonts w:ascii="Times New Roman" w:hAnsi="Times New Roman"/>
          <w:sz w:val="24"/>
          <w:szCs w:val="24"/>
          <w:lang w:val="ru-RU"/>
        </w:rPr>
        <w:t>взаимосвязана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с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нарастающими рисками, в том числе – увеличением вероятности геморрагической трансформации ишемического очага. В</w:t>
      </w:r>
      <w:r w:rsidR="00A13B82" w:rsidRPr="00A1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3B82">
        <w:rPr>
          <w:rFonts w:ascii="Times New Roman" w:hAnsi="Times New Roman"/>
          <w:sz w:val="24"/>
          <w:szCs w:val="24"/>
          <w:lang w:val="ru-RU"/>
        </w:rPr>
        <w:t>данной работе были проанализированы ближайшие и отдаленные результаты неотложных КЭА, выполненных в течение первых суток от момента развития симптомов заболевания, в сравнении с ранними реконструкциями в стандартные сроки (3-14 сутки).</w:t>
      </w:r>
    </w:p>
    <w:p w14:paraId="32C9422A" w14:textId="5DF87629" w:rsidR="00B167E4" w:rsidRPr="000A5F29" w:rsidRDefault="0097190C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Материалы</w:t>
      </w:r>
      <w:r w:rsidRPr="00D5567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Pr="00D5567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методы</w:t>
      </w:r>
      <w:r w:rsidR="00285A55" w:rsidRPr="00D5567E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5A55">
        <w:rPr>
          <w:rFonts w:ascii="Times New Roman" w:hAnsi="Times New Roman"/>
          <w:sz w:val="24"/>
          <w:szCs w:val="24"/>
          <w:lang w:val="ru-RU"/>
        </w:rPr>
        <w:t>В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анализ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включены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225 </w:t>
      </w:r>
      <w:r w:rsidR="00285A55">
        <w:rPr>
          <w:rFonts w:ascii="Times New Roman" w:hAnsi="Times New Roman"/>
          <w:sz w:val="24"/>
          <w:szCs w:val="24"/>
          <w:lang w:val="ru-RU"/>
        </w:rPr>
        <w:t>пациентов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(137 </w:t>
      </w:r>
      <w:r w:rsidR="00285A55">
        <w:rPr>
          <w:rFonts w:ascii="Times New Roman" w:hAnsi="Times New Roman"/>
          <w:sz w:val="24"/>
          <w:szCs w:val="24"/>
          <w:lang w:val="ru-RU"/>
        </w:rPr>
        <w:t>мужчин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/ 85 </w:t>
      </w:r>
      <w:r w:rsidR="00285A55">
        <w:rPr>
          <w:rFonts w:ascii="Times New Roman" w:hAnsi="Times New Roman"/>
          <w:sz w:val="24"/>
          <w:szCs w:val="24"/>
          <w:lang w:val="ru-RU"/>
        </w:rPr>
        <w:t>женщин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285A55">
        <w:rPr>
          <w:rFonts w:ascii="Times New Roman" w:hAnsi="Times New Roman"/>
          <w:sz w:val="24"/>
          <w:szCs w:val="24"/>
          <w:lang w:val="ru-RU"/>
        </w:rPr>
        <w:t>средний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возраст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68 </w:t>
      </w:r>
      <w:r w:rsidR="00285A55">
        <w:rPr>
          <w:rFonts w:ascii="Times New Roman" w:hAnsi="Times New Roman"/>
          <w:sz w:val="24"/>
          <w:szCs w:val="24"/>
          <w:lang w:val="ru-RU"/>
        </w:rPr>
        <w:t>лет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(51-86)) </w:t>
      </w:r>
      <w:r w:rsidR="00285A55">
        <w:rPr>
          <w:rFonts w:ascii="Times New Roman" w:hAnsi="Times New Roman"/>
          <w:sz w:val="24"/>
          <w:szCs w:val="24"/>
          <w:lang w:val="ru-RU"/>
        </w:rPr>
        <w:t>с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85A55">
        <w:rPr>
          <w:rFonts w:ascii="Times New Roman" w:hAnsi="Times New Roman"/>
          <w:sz w:val="24"/>
          <w:szCs w:val="24"/>
          <w:lang w:val="ru-RU"/>
        </w:rPr>
        <w:t>симптомными</w:t>
      </w:r>
      <w:proofErr w:type="spellEnd"/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стенозами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50-99</w:t>
      </w:r>
      <w:r w:rsidR="00285A55">
        <w:rPr>
          <w:rFonts w:ascii="Times New Roman" w:hAnsi="Times New Roman"/>
          <w:sz w:val="24"/>
          <w:szCs w:val="24"/>
          <w:lang w:val="en-US"/>
        </w:rPr>
        <w:t> 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% </w:t>
      </w:r>
      <w:r w:rsidR="00285A55">
        <w:rPr>
          <w:rFonts w:ascii="Times New Roman" w:hAnsi="Times New Roman"/>
          <w:sz w:val="24"/>
          <w:szCs w:val="24"/>
          <w:lang w:val="ru-RU"/>
        </w:rPr>
        <w:t>каротидной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бифуркации</w:t>
      </w:r>
      <w:r w:rsidR="00285A55" w:rsidRPr="00D5567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285A55">
        <w:rPr>
          <w:rFonts w:ascii="Times New Roman" w:hAnsi="Times New Roman"/>
          <w:sz w:val="24"/>
          <w:szCs w:val="24"/>
          <w:lang w:val="ru-RU"/>
        </w:rPr>
        <w:t>При</w:t>
      </w:r>
      <w:r w:rsidR="00285A55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поступлении</w:t>
      </w:r>
      <w:r w:rsidR="00285A55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всем</w:t>
      </w:r>
      <w:r w:rsidR="00285A55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пациентам</w:t>
      </w:r>
      <w:r w:rsidR="00285A55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выполнялось</w:t>
      </w:r>
      <w:r w:rsidR="00285A55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5A55">
        <w:rPr>
          <w:rFonts w:ascii="Times New Roman" w:hAnsi="Times New Roman"/>
          <w:sz w:val="24"/>
          <w:szCs w:val="24"/>
          <w:lang w:val="ru-RU"/>
        </w:rPr>
        <w:t>дуплексное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4E9D">
        <w:rPr>
          <w:rFonts w:ascii="Times New Roman" w:hAnsi="Times New Roman"/>
          <w:sz w:val="24"/>
          <w:szCs w:val="24"/>
          <w:lang w:val="ru-RU"/>
        </w:rPr>
        <w:t>сканирование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74E9D">
        <w:rPr>
          <w:rFonts w:ascii="Times New Roman" w:hAnsi="Times New Roman"/>
          <w:sz w:val="24"/>
          <w:szCs w:val="24"/>
          <w:lang w:val="ru-RU"/>
        </w:rPr>
        <w:t>КТ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>/</w:t>
      </w:r>
      <w:r w:rsidR="00574E9D">
        <w:rPr>
          <w:rFonts w:ascii="Times New Roman" w:hAnsi="Times New Roman"/>
          <w:sz w:val="24"/>
          <w:szCs w:val="24"/>
          <w:lang w:val="ru-RU"/>
        </w:rPr>
        <w:t>КТА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4E9D">
        <w:rPr>
          <w:rFonts w:ascii="Times New Roman" w:hAnsi="Times New Roman"/>
          <w:sz w:val="24"/>
          <w:szCs w:val="24"/>
          <w:lang w:val="ru-RU"/>
        </w:rPr>
        <w:t>и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4E9D">
        <w:rPr>
          <w:rFonts w:ascii="Times New Roman" w:hAnsi="Times New Roman"/>
          <w:sz w:val="24"/>
          <w:szCs w:val="24"/>
          <w:lang w:val="ru-RU"/>
        </w:rPr>
        <w:t>МРТ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4E9D">
        <w:rPr>
          <w:rFonts w:ascii="Times New Roman" w:hAnsi="Times New Roman"/>
          <w:sz w:val="24"/>
          <w:szCs w:val="24"/>
          <w:lang w:val="ru-RU"/>
        </w:rPr>
        <w:t>головного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4E9D">
        <w:rPr>
          <w:rFonts w:ascii="Times New Roman" w:hAnsi="Times New Roman"/>
          <w:sz w:val="24"/>
          <w:szCs w:val="24"/>
          <w:lang w:val="ru-RU"/>
        </w:rPr>
        <w:t>мозга</w:t>
      </w:r>
      <w:r w:rsidR="00574E9D" w:rsidRPr="00574E9D">
        <w:rPr>
          <w:rFonts w:ascii="Times New Roman" w:hAnsi="Times New Roman"/>
          <w:sz w:val="24"/>
          <w:szCs w:val="24"/>
          <w:lang w:val="ru-RU"/>
        </w:rPr>
        <w:t>.</w:t>
      </w:r>
      <w:r w:rsidR="00574E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В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зависимости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от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клинической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ситуации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пациенты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 xml:space="preserve">разделились на две группы: в первую (53) вошли пациенты с нарастающей неврологической симптоматикой, во вторую 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(172) – </w:t>
      </w:r>
      <w:r w:rsidR="000F26EB">
        <w:rPr>
          <w:rFonts w:ascii="Times New Roman" w:hAnsi="Times New Roman"/>
          <w:sz w:val="24"/>
          <w:szCs w:val="24"/>
          <w:lang w:val="ru-RU"/>
        </w:rPr>
        <w:t>стабильные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в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неврологическом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статусе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пациенты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F26EB">
        <w:rPr>
          <w:rFonts w:ascii="Times New Roman" w:hAnsi="Times New Roman"/>
          <w:sz w:val="24"/>
          <w:szCs w:val="24"/>
          <w:lang w:val="ru-RU"/>
        </w:rPr>
        <w:t>Больным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первой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группы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было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выполнено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экстренное вмешательство в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течение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первых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суток от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момента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 xml:space="preserve">развития заболевания. 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9 </w:t>
      </w:r>
      <w:r w:rsidR="000F26EB">
        <w:rPr>
          <w:rFonts w:ascii="Times New Roman" w:hAnsi="Times New Roman"/>
          <w:sz w:val="24"/>
          <w:szCs w:val="24"/>
          <w:lang w:val="ru-RU"/>
        </w:rPr>
        <w:t>пациентов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этой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группы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были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исключены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из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анализа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ввиду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того, что причиной прогрессивно нарастающей неврологической симптоматики явился тромбоз внутренней сонной артерии, приведший к развитию весьма обширного ишемического очага. Остальным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больным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(2 </w:t>
      </w:r>
      <w:r w:rsidR="000F26EB">
        <w:rPr>
          <w:rFonts w:ascii="Times New Roman" w:hAnsi="Times New Roman"/>
          <w:sz w:val="24"/>
          <w:szCs w:val="24"/>
          <w:lang w:val="ru-RU"/>
        </w:rPr>
        <w:t>группа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F26EB">
        <w:rPr>
          <w:rFonts w:ascii="Times New Roman" w:hAnsi="Times New Roman"/>
          <w:sz w:val="24"/>
          <w:szCs w:val="24"/>
          <w:lang w:val="ru-RU"/>
        </w:rPr>
        <w:t>КЭА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была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проведена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в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течение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ближайших</w:t>
      </w:r>
      <w:r w:rsidR="000F26EB" w:rsidRPr="000F26EB">
        <w:rPr>
          <w:rFonts w:ascii="Times New Roman" w:hAnsi="Times New Roman"/>
          <w:sz w:val="24"/>
          <w:szCs w:val="24"/>
          <w:lang w:val="ru-RU"/>
        </w:rPr>
        <w:t xml:space="preserve"> 2 </w:t>
      </w:r>
      <w:r w:rsidR="000F26EB">
        <w:rPr>
          <w:rFonts w:ascii="Times New Roman" w:hAnsi="Times New Roman"/>
          <w:sz w:val="24"/>
          <w:szCs w:val="24"/>
          <w:lang w:val="ru-RU"/>
        </w:rPr>
        <w:t>недель. Таким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F26EB">
        <w:rPr>
          <w:rFonts w:ascii="Times New Roman" w:hAnsi="Times New Roman"/>
          <w:sz w:val="24"/>
          <w:szCs w:val="24"/>
          <w:lang w:val="ru-RU"/>
        </w:rPr>
        <w:t>образом</w:t>
      </w:r>
      <w:r w:rsidR="000F26EB" w:rsidRPr="00D5567E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A5F29">
        <w:rPr>
          <w:rFonts w:ascii="Times New Roman" w:hAnsi="Times New Roman"/>
          <w:sz w:val="24"/>
          <w:szCs w:val="24"/>
          <w:lang w:val="ru-RU"/>
        </w:rPr>
        <w:t>общую</w:t>
      </w:r>
      <w:r w:rsidR="000A5F29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группу</w:t>
      </w:r>
      <w:r w:rsidR="000A5F29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наблюдения</w:t>
      </w:r>
      <w:r w:rsidR="000A5F29" w:rsidRPr="00D556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составили</w:t>
      </w:r>
      <w:r w:rsidR="000A5F29" w:rsidRPr="00D5567E">
        <w:rPr>
          <w:rFonts w:ascii="Times New Roman" w:hAnsi="Times New Roman"/>
          <w:sz w:val="24"/>
          <w:szCs w:val="24"/>
          <w:lang w:val="ru-RU"/>
        </w:rPr>
        <w:t xml:space="preserve"> 216 </w:t>
      </w:r>
      <w:r w:rsidR="000A5F29">
        <w:rPr>
          <w:rFonts w:ascii="Times New Roman" w:hAnsi="Times New Roman"/>
          <w:sz w:val="24"/>
          <w:szCs w:val="24"/>
          <w:lang w:val="ru-RU"/>
        </w:rPr>
        <w:t>пациентов</w:t>
      </w:r>
      <w:r w:rsidR="000A5F29" w:rsidRPr="00D5567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0A5F29">
        <w:rPr>
          <w:rFonts w:ascii="Times New Roman" w:hAnsi="Times New Roman"/>
          <w:sz w:val="24"/>
          <w:szCs w:val="24"/>
          <w:lang w:val="ru-RU"/>
        </w:rPr>
        <w:t>Все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они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удовлетворяли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критериям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включения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0A5F29">
        <w:rPr>
          <w:rFonts w:ascii="Times New Roman" w:hAnsi="Times New Roman"/>
          <w:sz w:val="24"/>
          <w:szCs w:val="24"/>
          <w:lang w:val="ru-RU"/>
        </w:rPr>
        <w:t>неврологический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дефицит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57FB">
        <w:rPr>
          <w:rFonts w:ascii="Times New Roman" w:hAnsi="Times New Roman"/>
          <w:sz w:val="24"/>
          <w:szCs w:val="24"/>
          <w:lang w:val="ru-RU"/>
        </w:rPr>
        <w:t>менее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 xml:space="preserve"> 15 (</w:t>
      </w:r>
      <w:r w:rsidR="00AE0C94" w:rsidRPr="007D2AB1">
        <w:rPr>
          <w:rFonts w:ascii="Times New Roman" w:hAnsi="Times New Roman"/>
          <w:sz w:val="24"/>
          <w:szCs w:val="24"/>
          <w:lang w:val="en-US"/>
        </w:rPr>
        <w:t>NIHSS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A5F29">
        <w:rPr>
          <w:rFonts w:ascii="Times New Roman" w:hAnsi="Times New Roman"/>
          <w:sz w:val="24"/>
          <w:szCs w:val="24"/>
          <w:lang w:val="ru-RU"/>
        </w:rPr>
        <w:t>или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57FB">
        <w:rPr>
          <w:rFonts w:ascii="Times New Roman" w:hAnsi="Times New Roman"/>
          <w:sz w:val="24"/>
          <w:szCs w:val="24"/>
          <w:lang w:val="ru-RU"/>
        </w:rPr>
        <w:t>менее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 xml:space="preserve"> 4 (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Рэнкин</w:t>
      </w:r>
      <w:proofErr w:type="spellEnd"/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), </w:t>
      </w:r>
      <w:r w:rsidR="000A5F29">
        <w:rPr>
          <w:rFonts w:ascii="Times New Roman" w:hAnsi="Times New Roman"/>
          <w:sz w:val="24"/>
          <w:szCs w:val="24"/>
          <w:lang w:val="ru-RU"/>
        </w:rPr>
        <w:t>отсутствие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данных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за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геморрагическическое</w:t>
      </w:r>
      <w:proofErr w:type="spellEnd"/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 xml:space="preserve">пропитывание при МРТ и размер очага (при наличии), не превышающий трети полушария. 15 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>(</w:t>
      </w:r>
      <w:r w:rsidR="00D16615" w:rsidRPr="000A5F29">
        <w:rPr>
          <w:rFonts w:ascii="Times New Roman" w:hAnsi="Times New Roman"/>
          <w:sz w:val="24"/>
          <w:szCs w:val="24"/>
          <w:lang w:val="ru-RU"/>
        </w:rPr>
        <w:t>8</w:t>
      </w:r>
      <w:r w:rsidR="000A5F29">
        <w:rPr>
          <w:rFonts w:ascii="Times New Roman" w:hAnsi="Times New Roman"/>
          <w:sz w:val="24"/>
          <w:szCs w:val="24"/>
          <w:lang w:val="ru-RU"/>
        </w:rPr>
        <w:t>,</w:t>
      </w:r>
      <w:r w:rsidR="00D16615" w:rsidRPr="000A5F29">
        <w:rPr>
          <w:rFonts w:ascii="Times New Roman" w:hAnsi="Times New Roman"/>
          <w:sz w:val="24"/>
          <w:szCs w:val="24"/>
          <w:lang w:val="ru-RU"/>
        </w:rPr>
        <w:t xml:space="preserve">7 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 xml:space="preserve">%) </w:t>
      </w:r>
      <w:r w:rsidR="000A5F29">
        <w:rPr>
          <w:rFonts w:ascii="Times New Roman" w:hAnsi="Times New Roman"/>
          <w:sz w:val="24"/>
          <w:szCs w:val="24"/>
          <w:lang w:val="ru-RU"/>
        </w:rPr>
        <w:t xml:space="preserve">пациентов группы 2 получали 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тромболитическую</w:t>
      </w:r>
      <w:proofErr w:type="spellEnd"/>
      <w:r w:rsidR="000A5F29">
        <w:rPr>
          <w:rFonts w:ascii="Times New Roman" w:hAnsi="Times New Roman"/>
          <w:sz w:val="24"/>
          <w:szCs w:val="24"/>
          <w:lang w:val="ru-RU"/>
        </w:rPr>
        <w:t xml:space="preserve"> терапию на догоспитальном этапе или непосредственно после поступления</w:t>
      </w:r>
      <w:r w:rsidR="00AE0C94" w:rsidRPr="000A5F29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Периоперационное</w:t>
      </w:r>
      <w:proofErr w:type="spellEnd"/>
      <w:r w:rsidR="000A5F29">
        <w:rPr>
          <w:rFonts w:ascii="Times New Roman" w:hAnsi="Times New Roman"/>
          <w:sz w:val="24"/>
          <w:szCs w:val="24"/>
          <w:lang w:val="ru-RU"/>
        </w:rPr>
        <w:t xml:space="preserve"> ведение было одинаковым для обеих групп и включало в себя системную 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гепаринизацию</w:t>
      </w:r>
      <w:proofErr w:type="spellEnd"/>
      <w:r w:rsidR="000A5F29">
        <w:rPr>
          <w:rFonts w:ascii="Times New Roman" w:hAnsi="Times New Roman"/>
          <w:sz w:val="24"/>
          <w:szCs w:val="24"/>
          <w:lang w:val="ru-RU"/>
        </w:rPr>
        <w:t xml:space="preserve"> до уровня 250-300 с </w:t>
      </w:r>
      <w:r w:rsidR="00AE0C94" w:rsidRPr="007D2AB1">
        <w:rPr>
          <w:rFonts w:ascii="Times New Roman" w:hAnsi="Times New Roman"/>
          <w:sz w:val="24"/>
          <w:szCs w:val="24"/>
          <w:lang w:val="en-US"/>
        </w:rPr>
        <w:t>ACT</w:t>
      </w:r>
      <w:r w:rsidR="00B167E4" w:rsidRPr="000A5F2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A5F29">
        <w:rPr>
          <w:rFonts w:ascii="Times New Roman" w:hAnsi="Times New Roman"/>
          <w:sz w:val="24"/>
          <w:szCs w:val="24"/>
          <w:lang w:val="ru-RU"/>
        </w:rPr>
        <w:t xml:space="preserve">общую газовую анестезию, инвазивный мониторинг артериального давления, </w:t>
      </w:r>
      <w:r w:rsidR="00B167E4" w:rsidRPr="007D2AB1">
        <w:rPr>
          <w:rFonts w:ascii="Times New Roman" w:hAnsi="Times New Roman"/>
          <w:sz w:val="24"/>
          <w:szCs w:val="24"/>
          <w:lang w:val="en-US"/>
        </w:rPr>
        <w:t>NIRS</w:t>
      </w:r>
      <w:r w:rsidR="00B167E4" w:rsidRPr="000A5F29">
        <w:rPr>
          <w:rFonts w:ascii="Times New Roman" w:hAnsi="Times New Roman"/>
          <w:sz w:val="24"/>
          <w:szCs w:val="24"/>
          <w:lang w:val="ru-RU"/>
        </w:rPr>
        <w:t>-</w:t>
      </w:r>
      <w:r w:rsidR="000A5F29">
        <w:rPr>
          <w:rFonts w:ascii="Times New Roman" w:hAnsi="Times New Roman"/>
          <w:sz w:val="24"/>
          <w:szCs w:val="24"/>
          <w:lang w:val="ru-RU"/>
        </w:rPr>
        <w:t xml:space="preserve">мониторинг церебральной перфузии и послеоперационное наблюдение в палате реанимации не менее суток. Все пациенты получали </w:t>
      </w:r>
      <w:proofErr w:type="spellStart"/>
      <w:r w:rsidR="000A5F29">
        <w:rPr>
          <w:rFonts w:ascii="Times New Roman" w:hAnsi="Times New Roman"/>
          <w:sz w:val="24"/>
          <w:szCs w:val="24"/>
          <w:lang w:val="ru-RU"/>
        </w:rPr>
        <w:t>дезагрегантную</w:t>
      </w:r>
      <w:proofErr w:type="spellEnd"/>
      <w:r w:rsidR="000A5F29">
        <w:rPr>
          <w:rFonts w:ascii="Times New Roman" w:hAnsi="Times New Roman"/>
          <w:sz w:val="24"/>
          <w:szCs w:val="24"/>
          <w:lang w:val="ru-RU"/>
        </w:rPr>
        <w:t xml:space="preserve"> терапию, которая не прерывалась в тех случаях, если была начата до ишемического эпизода или оперативного вмешательства. Длительность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наблюдения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составила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5F29">
        <w:rPr>
          <w:rFonts w:ascii="Times New Roman" w:hAnsi="Times New Roman"/>
          <w:sz w:val="24"/>
          <w:szCs w:val="24"/>
          <w:lang w:val="ru-RU"/>
        </w:rPr>
        <w:t>от</w:t>
      </w:r>
      <w:r w:rsidR="000A5F29" w:rsidRPr="000A5F29">
        <w:rPr>
          <w:rFonts w:ascii="Times New Roman" w:hAnsi="Times New Roman"/>
          <w:sz w:val="24"/>
          <w:szCs w:val="24"/>
          <w:lang w:val="ru-RU"/>
        </w:rPr>
        <w:t xml:space="preserve"> 3 </w:t>
      </w:r>
      <w:r w:rsidR="000A5F29">
        <w:rPr>
          <w:rFonts w:ascii="Times New Roman" w:hAnsi="Times New Roman"/>
          <w:sz w:val="24"/>
          <w:szCs w:val="24"/>
          <w:lang w:val="ru-RU"/>
        </w:rPr>
        <w:t xml:space="preserve">до 45 месяцев. </w:t>
      </w:r>
      <w:r w:rsidR="00500C47" w:rsidRPr="000A5F2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54C77A1" w14:textId="77777777" w:rsidR="007758F7" w:rsidRDefault="0097190C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Результаты</w:t>
      </w:r>
      <w:r w:rsidR="00B37F29" w:rsidRPr="000A5F29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7758F7">
        <w:rPr>
          <w:rFonts w:ascii="Times New Roman" w:hAnsi="Times New Roman"/>
          <w:sz w:val="24"/>
          <w:szCs w:val="24"/>
          <w:lang w:val="ru-RU"/>
        </w:rPr>
        <w:t>В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большинстве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случаев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(90,3</w:t>
      </w:r>
      <w:r w:rsidR="007758F7" w:rsidRPr="007758F7">
        <w:rPr>
          <w:rFonts w:ascii="Times New Roman" w:hAnsi="Times New Roman"/>
          <w:sz w:val="24"/>
          <w:szCs w:val="24"/>
          <w:lang w:val="en-US"/>
        </w:rPr>
        <w:t> 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%), </w:t>
      </w:r>
      <w:r w:rsidR="007758F7">
        <w:rPr>
          <w:rFonts w:ascii="Times New Roman" w:hAnsi="Times New Roman"/>
          <w:sz w:val="24"/>
          <w:szCs w:val="24"/>
          <w:lang w:val="ru-RU"/>
        </w:rPr>
        <w:t>у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195 </w:t>
      </w:r>
      <w:r w:rsidR="007758F7">
        <w:rPr>
          <w:rFonts w:ascii="Times New Roman" w:hAnsi="Times New Roman"/>
          <w:sz w:val="24"/>
          <w:szCs w:val="24"/>
          <w:lang w:val="ru-RU"/>
        </w:rPr>
        <w:t>пациентов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 xml:space="preserve">была выполнена </w:t>
      </w:r>
      <w:proofErr w:type="spellStart"/>
      <w:r w:rsidR="007758F7">
        <w:rPr>
          <w:rFonts w:ascii="Times New Roman" w:hAnsi="Times New Roman"/>
          <w:sz w:val="24"/>
          <w:szCs w:val="24"/>
          <w:lang w:val="ru-RU"/>
        </w:rPr>
        <w:t>эверсионная</w:t>
      </w:r>
      <w:proofErr w:type="spellEnd"/>
      <w:r w:rsidR="007758F7">
        <w:rPr>
          <w:rFonts w:ascii="Times New Roman" w:hAnsi="Times New Roman"/>
          <w:sz w:val="24"/>
          <w:szCs w:val="24"/>
          <w:lang w:val="ru-RU"/>
        </w:rPr>
        <w:t xml:space="preserve"> КЭА. Ввиду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рутинного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использования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мониторинга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 xml:space="preserve">церебральной перфузии, временный шунт был </w:t>
      </w:r>
      <w:r w:rsidR="007758F7">
        <w:rPr>
          <w:rFonts w:ascii="Times New Roman" w:hAnsi="Times New Roman"/>
          <w:sz w:val="24"/>
          <w:szCs w:val="24"/>
          <w:lang w:val="ru-RU"/>
        </w:rPr>
        <w:lastRenderedPageBreak/>
        <w:t>имплантирован лишь в 5,1 % случаев при наличии абсолютной нетолерантности к пережатию сонной артерии. При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этом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преобладающее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число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 xml:space="preserve">ситуаций, требовавших защиты головного мозга, приходилось на пациентов первой группы. 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В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таблице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представлены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сводные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данные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о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частоте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развития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послеоперационных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осложнений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758F7">
        <w:rPr>
          <w:rFonts w:ascii="Times New Roman" w:hAnsi="Times New Roman"/>
          <w:sz w:val="24"/>
          <w:szCs w:val="24"/>
          <w:lang w:val="ru-RU"/>
        </w:rPr>
        <w:t>а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также результаты наблюдения в отдаленном периоде после оперативного вмешательства.</w:t>
      </w:r>
    </w:p>
    <w:p w14:paraId="51E58918" w14:textId="44C69385" w:rsidR="00500C47" w:rsidRPr="00442EC6" w:rsidRDefault="00442EC6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42EC6">
        <w:rPr>
          <w:rFonts w:ascii="Times New Roman" w:hAnsi="Times New Roman"/>
          <w:b/>
          <w:bCs/>
          <w:sz w:val="24"/>
          <w:szCs w:val="24"/>
          <w:lang w:val="ru-RU"/>
        </w:rPr>
        <w:t>Обсуждение.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Частота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послеоперационных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осложнений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была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ожидаемо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и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достоверно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выше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в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группе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неотложных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вмешательств, что вполне объясняется как характером течения заболевания, так и экстренностью операции, лишающей возможности провести надлежащую предоперационную подготовку. Прогрессивный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характер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нарастания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ишемии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мозговой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ткани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обусловил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и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на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41,5 % </w:t>
      </w:r>
      <w:r w:rsidR="007758F7">
        <w:rPr>
          <w:rFonts w:ascii="Times New Roman" w:hAnsi="Times New Roman"/>
          <w:sz w:val="24"/>
          <w:szCs w:val="24"/>
          <w:lang w:val="ru-RU"/>
        </w:rPr>
        <w:t>большую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частоту</w:t>
      </w:r>
      <w:r w:rsidR="007758F7" w:rsidRPr="007758F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758F7">
        <w:rPr>
          <w:rFonts w:ascii="Times New Roman" w:hAnsi="Times New Roman"/>
          <w:sz w:val="24"/>
          <w:szCs w:val="24"/>
          <w:lang w:val="ru-RU"/>
        </w:rPr>
        <w:t>реперфузионного</w:t>
      </w:r>
      <w:proofErr w:type="spellEnd"/>
      <w:r w:rsidR="007758F7">
        <w:rPr>
          <w:rFonts w:ascii="Times New Roman" w:hAnsi="Times New Roman"/>
          <w:sz w:val="24"/>
          <w:szCs w:val="24"/>
          <w:lang w:val="ru-RU"/>
        </w:rPr>
        <w:t xml:space="preserve"> поражения, наблюдавшегося в группе 1. Вместе</w:t>
      </w:r>
      <w:r w:rsidR="007758F7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с</w:t>
      </w:r>
      <w:r w:rsidR="007758F7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тем</w:t>
      </w:r>
      <w:r w:rsidR="007758F7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758F7">
        <w:rPr>
          <w:rFonts w:ascii="Times New Roman" w:hAnsi="Times New Roman"/>
          <w:sz w:val="24"/>
          <w:szCs w:val="24"/>
          <w:lang w:val="ru-RU"/>
        </w:rPr>
        <w:t>отдаленные</w:t>
      </w:r>
      <w:r w:rsidR="007758F7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58F7">
        <w:rPr>
          <w:rFonts w:ascii="Times New Roman" w:hAnsi="Times New Roman"/>
          <w:sz w:val="24"/>
          <w:szCs w:val="24"/>
          <w:lang w:val="ru-RU"/>
        </w:rPr>
        <w:t>результаты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в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группах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были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сопоставимы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что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надо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полагать,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 xml:space="preserve">свидетельствует о сравнимой эффективности неотложной и ранее КЭА в плане регресса неврологической симптоматики и в плане технической успешности реконструкции. </w:t>
      </w:r>
    </w:p>
    <w:p w14:paraId="610938ED" w14:textId="628953F0" w:rsidR="00500C47" w:rsidRPr="00442EC6" w:rsidRDefault="0097190C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Заключение</w:t>
      </w:r>
      <w:r w:rsidR="00500C47" w:rsidRPr="00891A0A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390A27" w:rsidRPr="00891A0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>Несмотря на</w:t>
      </w:r>
      <w:r w:rsidR="00891A0A" w:rsidRPr="00891A0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увеличение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риска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периоперационных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осложнений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у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пациентов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перенесших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неотложное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вмешательство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поводу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прогрессирующих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ишемических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поражений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головного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мозга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экстренная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КЭА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по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мнению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авторов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может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рассматриваться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как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возможная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лечебная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опция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у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91A0A">
        <w:rPr>
          <w:rFonts w:ascii="Times New Roman" w:hAnsi="Times New Roman"/>
          <w:sz w:val="24"/>
          <w:szCs w:val="24"/>
          <w:lang w:val="ru-RU"/>
        </w:rPr>
        <w:t>неврологически</w:t>
      </w:r>
      <w:proofErr w:type="spellEnd"/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нестабильных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пациентов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91A0A">
        <w:rPr>
          <w:rFonts w:ascii="Times New Roman" w:hAnsi="Times New Roman"/>
          <w:sz w:val="24"/>
          <w:szCs w:val="24"/>
          <w:lang w:val="ru-RU"/>
        </w:rPr>
        <w:t>так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как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позволяет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предупредить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развитие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и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неминуемое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прогрессирование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очагового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поражения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ткани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мозга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и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>реализовать</w:t>
      </w:r>
      <w:r w:rsidR="00891A0A" w:rsidRPr="00891A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ru-RU"/>
        </w:rPr>
        <w:t xml:space="preserve">концепцию </w:t>
      </w:r>
      <w:r w:rsidR="00891A0A" w:rsidRPr="00442EC6">
        <w:rPr>
          <w:rFonts w:ascii="Times New Roman" w:hAnsi="Times New Roman"/>
          <w:sz w:val="24"/>
          <w:szCs w:val="24"/>
          <w:lang w:val="ru-RU"/>
        </w:rPr>
        <w:t>«</w:t>
      </w:r>
      <w:r w:rsidR="00891A0A">
        <w:rPr>
          <w:rFonts w:ascii="Times New Roman" w:hAnsi="Times New Roman"/>
          <w:sz w:val="24"/>
          <w:szCs w:val="24"/>
          <w:lang w:val="en-US"/>
        </w:rPr>
        <w:t>brain</w:t>
      </w:r>
      <w:r w:rsidR="00891A0A" w:rsidRPr="00442E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1A0A">
        <w:rPr>
          <w:rFonts w:ascii="Times New Roman" w:hAnsi="Times New Roman"/>
          <w:sz w:val="24"/>
          <w:szCs w:val="24"/>
          <w:lang w:val="en-US"/>
        </w:rPr>
        <w:t>salvage</w:t>
      </w:r>
      <w:r w:rsidR="00891A0A">
        <w:rPr>
          <w:rFonts w:ascii="Times New Roman" w:hAnsi="Times New Roman"/>
          <w:sz w:val="24"/>
          <w:szCs w:val="24"/>
          <w:lang w:val="ru-RU"/>
        </w:rPr>
        <w:t xml:space="preserve">». </w:t>
      </w:r>
      <w:r w:rsidR="00663474" w:rsidRPr="00442EC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9661C37" w14:textId="6D5557BF" w:rsidR="00442EC6" w:rsidRPr="00442EC6" w:rsidRDefault="00442EC6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E143E8F" w14:textId="69B0DDAC" w:rsidR="00442EC6" w:rsidRPr="00442EC6" w:rsidRDefault="00442EC6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442EC6">
        <w:rPr>
          <w:rFonts w:ascii="Times New Roman" w:hAnsi="Times New Roman"/>
          <w:sz w:val="24"/>
          <w:szCs w:val="24"/>
          <w:lang w:val="ru-RU"/>
        </w:rPr>
        <w:br w:type="page"/>
      </w:r>
    </w:p>
    <w:p w14:paraId="465DE56C" w14:textId="77777777" w:rsidR="00442EC6" w:rsidRPr="00442EC6" w:rsidRDefault="00442EC6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442EC6" w:rsidRPr="00442EC6" w:rsidSect="003D3869">
          <w:pgSz w:w="11906" w:h="16838" w:code="9"/>
          <w:pgMar w:top="820" w:right="851" w:bottom="993" w:left="849" w:header="708" w:footer="708" w:gutter="0"/>
          <w:cols w:space="1133"/>
          <w:docGrid w:linePitch="360"/>
        </w:sectPr>
      </w:pPr>
    </w:p>
    <w:tbl>
      <w:tblPr>
        <w:tblW w:w="1317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48"/>
        <w:gridCol w:w="1418"/>
        <w:gridCol w:w="1559"/>
        <w:gridCol w:w="1417"/>
        <w:gridCol w:w="1560"/>
        <w:gridCol w:w="1559"/>
        <w:gridCol w:w="1417"/>
      </w:tblGrid>
      <w:tr w:rsidR="00442EC6" w:rsidRPr="00FE71C0" w14:paraId="39CFF277" w14:textId="77777777" w:rsidTr="00234DF1">
        <w:trPr>
          <w:trHeight w:val="793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7410B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n (%)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C7108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(216)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D2A4A0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Группа 1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(44)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0258D3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Группа 2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(172)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69A88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</w:p>
          <w:p w14:paraId="3732FAE5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группа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1–</w:t>
            </w: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группа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2)</w:t>
            </w:r>
          </w:p>
        </w:tc>
      </w:tr>
      <w:tr w:rsidR="00442EC6" w:rsidRPr="00FE71C0" w14:paraId="5295EC54" w14:textId="77777777" w:rsidTr="00234DF1">
        <w:trPr>
          <w:trHeight w:val="678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59FC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14:paraId="7C20CD91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7B402B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97B47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Повторные ТИА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(27)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B1B79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Инсульт «в ходу»</w:t>
            </w: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(17)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14:paraId="47B9D224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F791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42EC6" w:rsidRPr="00E901D8" w14:paraId="58AD6568" w14:textId="77777777" w:rsidTr="00234DF1">
        <w:trPr>
          <w:trHeight w:val="415"/>
        </w:trPr>
        <w:tc>
          <w:tcPr>
            <w:tcW w:w="131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984574" w14:textId="77777777" w:rsidR="00442EC6" w:rsidRPr="00FE71C0" w:rsidRDefault="00442EC6" w:rsidP="00234DF1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Послеоперационные осложнения, в том числе</w:t>
            </w:r>
          </w:p>
        </w:tc>
      </w:tr>
      <w:tr w:rsidR="00442EC6" w:rsidRPr="00FE71C0" w14:paraId="1A8E783F" w14:textId="77777777" w:rsidTr="00234DF1">
        <w:trPr>
          <w:trHeight w:val="40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1820B3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послеоперационный инсульт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AB254E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4 (1.85)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C2F69A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(4.55)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66E8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7C0D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1F2F1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(1.16)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F2800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.003</w:t>
            </w:r>
          </w:p>
        </w:tc>
      </w:tr>
      <w:tr w:rsidR="00442EC6" w:rsidRPr="00FE71C0" w14:paraId="45631A31" w14:textId="77777777" w:rsidTr="00234DF1">
        <w:trPr>
          <w:trHeight w:val="27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A7C01B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геморрагическая трансформация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81C6FE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6 (2.78)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BBC96E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(4.55)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B3B8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89213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28B46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4 (2.32)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E850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.007</w:t>
            </w:r>
          </w:p>
        </w:tc>
      </w:tr>
      <w:tr w:rsidR="00442EC6" w:rsidRPr="00FE71C0" w14:paraId="3DCDA873" w14:textId="77777777" w:rsidTr="00234DF1">
        <w:trPr>
          <w:trHeight w:val="283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F094F5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кардиальные осложнения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8F3598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7 (3.24)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080A13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(4.55)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72622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EDF22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C3140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5 (2.91)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57531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.027</w:t>
            </w:r>
          </w:p>
        </w:tc>
      </w:tr>
      <w:tr w:rsidR="00442EC6" w:rsidRPr="00FE71C0" w14:paraId="6418B956" w14:textId="77777777" w:rsidTr="00234DF1">
        <w:trPr>
          <w:trHeight w:val="30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C420D7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смерть от любых причин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2CA283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3 (1.37)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633D3A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 (2.27)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0B867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F3BA2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F851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(1.16)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2FD36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.030</w:t>
            </w:r>
          </w:p>
        </w:tc>
      </w:tr>
      <w:tr w:rsidR="00442EC6" w:rsidRPr="00FE71C0" w14:paraId="6749FD3C" w14:textId="77777777" w:rsidTr="00234DF1">
        <w:trPr>
          <w:trHeight w:val="32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8B0557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любые кровотечения, в том числе клинически значимая гематома послеоперационной раны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58A011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28 (12.96)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016E44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6 (13.64)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FE21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29AA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B4A966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22 (12.79)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3A412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NS</w:t>
            </w:r>
          </w:p>
        </w:tc>
      </w:tr>
      <w:tr w:rsidR="00442EC6" w:rsidRPr="00FE71C0" w14:paraId="4264E46A" w14:textId="77777777" w:rsidTr="00234DF1">
        <w:trPr>
          <w:trHeight w:val="21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4D791" w14:textId="77777777" w:rsidR="00442EC6" w:rsidRPr="00FE71C0" w:rsidRDefault="00442EC6" w:rsidP="00234DF1">
            <w:pPr>
              <w:spacing w:after="120" w:line="240" w:lineRule="auto"/>
              <w:ind w:left="27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церебральная </w:t>
            </w:r>
            <w:proofErr w:type="spellStart"/>
            <w:r w:rsidRPr="00FE71C0">
              <w:rPr>
                <w:rFonts w:ascii="Times New Roman" w:hAnsi="Times New Roman"/>
                <w:sz w:val="24"/>
                <w:szCs w:val="24"/>
                <w:lang w:val="ru-RU"/>
              </w:rPr>
              <w:t>гиперперфузия</w:t>
            </w:r>
            <w:proofErr w:type="spellEnd"/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4E9750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23 (10.65)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0FB665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7 (15.91)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534D4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897D5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C5B919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16 (9.30)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AAB28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.000</w:t>
            </w:r>
          </w:p>
        </w:tc>
      </w:tr>
      <w:tr w:rsidR="00442EC6" w:rsidRPr="00FE71C0" w14:paraId="541B3BB0" w14:textId="77777777" w:rsidTr="00234DF1">
        <w:trPr>
          <w:trHeight w:val="9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9B89E7" w14:textId="77777777" w:rsidR="00442EC6" w:rsidRPr="00FE71C0" w:rsidRDefault="00442EC6" w:rsidP="00234DF1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Неврологическое улучшение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064320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179 (82.87)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4A0529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37 (84.10)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4A3F9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37C7F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CBE356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142 (82.56)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D33DC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NS</w:t>
            </w:r>
          </w:p>
        </w:tc>
      </w:tr>
      <w:tr w:rsidR="00442EC6" w:rsidRPr="00FE71C0" w14:paraId="73DE6175" w14:textId="77777777" w:rsidTr="00234DF1">
        <w:trPr>
          <w:trHeight w:val="38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CDB4B1" w14:textId="77777777" w:rsidR="00442EC6" w:rsidRPr="00FE71C0" w:rsidRDefault="00442EC6" w:rsidP="00234DF1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E71C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Рестеноз</w:t>
            </w:r>
            <w:proofErr w:type="spellEnd"/>
            <w:r w:rsidRPr="00FE71C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в зоне реконструкции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99B766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10 (4.63)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DC0BD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2 (4.55)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7CFBB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8EDD5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78E75D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8 (4.65)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097DB" w14:textId="77777777" w:rsidR="00442EC6" w:rsidRPr="00FE71C0" w:rsidRDefault="00442EC6" w:rsidP="00234DF1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sz w:val="24"/>
                <w:szCs w:val="24"/>
                <w:lang w:val="en-US"/>
              </w:rPr>
              <w:t>NS</w:t>
            </w:r>
          </w:p>
        </w:tc>
      </w:tr>
      <w:tr w:rsidR="00442EC6" w:rsidRPr="00E901D8" w14:paraId="7F4574EF" w14:textId="77777777" w:rsidTr="00234DF1">
        <w:trPr>
          <w:trHeight w:val="15"/>
        </w:trPr>
        <w:tc>
          <w:tcPr>
            <w:tcW w:w="1317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DA87C" w14:textId="77777777" w:rsidR="00442EC6" w:rsidRPr="00FE71C0" w:rsidRDefault="00442EC6" w:rsidP="00234DF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1C0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Примечания: </w:t>
            </w:r>
            <w:r w:rsidRPr="00FE71C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NS</w:t>
            </w:r>
            <w:r w:rsidRPr="00FE71C0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– статистически не значимое межгрупповое различие</w:t>
            </w:r>
          </w:p>
        </w:tc>
      </w:tr>
    </w:tbl>
    <w:p w14:paraId="4134F4B6" w14:textId="279CD32B" w:rsidR="00442EC6" w:rsidRPr="00442EC6" w:rsidRDefault="00442EC6" w:rsidP="007D2AB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442EC6" w:rsidRPr="00442EC6" w:rsidSect="00442EC6">
      <w:pgSz w:w="16838" w:h="11906" w:orient="landscape" w:code="9"/>
      <w:pgMar w:top="851" w:right="992" w:bottom="851" w:left="822" w:header="709" w:footer="709" w:gutter="0"/>
      <w:cols w:space="113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CF6"/>
    <w:multiLevelType w:val="hybridMultilevel"/>
    <w:tmpl w:val="91E0B3C0"/>
    <w:lvl w:ilvl="0" w:tplc="6332ED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52B8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968C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84E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9093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B6DD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7A70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50B5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06B6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86748"/>
    <w:multiLevelType w:val="hybridMultilevel"/>
    <w:tmpl w:val="213C5988"/>
    <w:lvl w:ilvl="0" w:tplc="13CA72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7A2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462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635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A0F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D655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3E4F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F6B2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3CB4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D3630"/>
    <w:multiLevelType w:val="hybridMultilevel"/>
    <w:tmpl w:val="36907C74"/>
    <w:lvl w:ilvl="0" w:tplc="FAE47E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B28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EDB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04B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CFD6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5AEB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24B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2DD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B616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B3AE7"/>
    <w:multiLevelType w:val="hybridMultilevel"/>
    <w:tmpl w:val="E66E8A82"/>
    <w:lvl w:ilvl="0" w:tplc="0D829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8CD8E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F56AAA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FEDF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5268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E446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166DF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50691A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0636E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72"/>
    <w:rsid w:val="00005439"/>
    <w:rsid w:val="000325C2"/>
    <w:rsid w:val="00034F57"/>
    <w:rsid w:val="00086568"/>
    <w:rsid w:val="000A5F29"/>
    <w:rsid w:val="000A7DA4"/>
    <w:rsid w:val="000F26EB"/>
    <w:rsid w:val="000F2FAF"/>
    <w:rsid w:val="00102AA3"/>
    <w:rsid w:val="00130988"/>
    <w:rsid w:val="001722B1"/>
    <w:rsid w:val="001A48AE"/>
    <w:rsid w:val="001D5352"/>
    <w:rsid w:val="001F0BB8"/>
    <w:rsid w:val="001F31C8"/>
    <w:rsid w:val="001F3CB9"/>
    <w:rsid w:val="00217295"/>
    <w:rsid w:val="0023315D"/>
    <w:rsid w:val="00235ECA"/>
    <w:rsid w:val="002368B4"/>
    <w:rsid w:val="00244AB5"/>
    <w:rsid w:val="00245D02"/>
    <w:rsid w:val="002845D3"/>
    <w:rsid w:val="00285A55"/>
    <w:rsid w:val="002A00DF"/>
    <w:rsid w:val="002B76C6"/>
    <w:rsid w:val="002C57B0"/>
    <w:rsid w:val="002E1F36"/>
    <w:rsid w:val="00300C5C"/>
    <w:rsid w:val="00304498"/>
    <w:rsid w:val="00367E40"/>
    <w:rsid w:val="00377D54"/>
    <w:rsid w:val="003868D0"/>
    <w:rsid w:val="00386EA3"/>
    <w:rsid w:val="00390A27"/>
    <w:rsid w:val="003A7CF2"/>
    <w:rsid w:val="003C6011"/>
    <w:rsid w:val="003D3869"/>
    <w:rsid w:val="003F4E78"/>
    <w:rsid w:val="00410D57"/>
    <w:rsid w:val="004115C9"/>
    <w:rsid w:val="00430F94"/>
    <w:rsid w:val="004328D4"/>
    <w:rsid w:val="004356FD"/>
    <w:rsid w:val="00442EC6"/>
    <w:rsid w:val="0044720E"/>
    <w:rsid w:val="00455246"/>
    <w:rsid w:val="00457AE6"/>
    <w:rsid w:val="00460819"/>
    <w:rsid w:val="00464F29"/>
    <w:rsid w:val="00474595"/>
    <w:rsid w:val="004766D4"/>
    <w:rsid w:val="00486290"/>
    <w:rsid w:val="004A42A1"/>
    <w:rsid w:val="004A70C3"/>
    <w:rsid w:val="004D4973"/>
    <w:rsid w:val="004D4F32"/>
    <w:rsid w:val="00500C47"/>
    <w:rsid w:val="005073F8"/>
    <w:rsid w:val="0053061A"/>
    <w:rsid w:val="00540BF0"/>
    <w:rsid w:val="00574E9D"/>
    <w:rsid w:val="00582C52"/>
    <w:rsid w:val="00590E40"/>
    <w:rsid w:val="005931AC"/>
    <w:rsid w:val="00594BEB"/>
    <w:rsid w:val="005B6B8A"/>
    <w:rsid w:val="005E25AB"/>
    <w:rsid w:val="005F6A09"/>
    <w:rsid w:val="006039FA"/>
    <w:rsid w:val="00614857"/>
    <w:rsid w:val="00621AB4"/>
    <w:rsid w:val="006260B9"/>
    <w:rsid w:val="006444CC"/>
    <w:rsid w:val="006531BA"/>
    <w:rsid w:val="00663474"/>
    <w:rsid w:val="0066407C"/>
    <w:rsid w:val="0068423F"/>
    <w:rsid w:val="006977C2"/>
    <w:rsid w:val="006A57F9"/>
    <w:rsid w:val="006B45A2"/>
    <w:rsid w:val="00712F5A"/>
    <w:rsid w:val="00722046"/>
    <w:rsid w:val="00747A23"/>
    <w:rsid w:val="00753C1E"/>
    <w:rsid w:val="007659EB"/>
    <w:rsid w:val="007675A2"/>
    <w:rsid w:val="007758F7"/>
    <w:rsid w:val="007C2755"/>
    <w:rsid w:val="007C29E2"/>
    <w:rsid w:val="007D0825"/>
    <w:rsid w:val="007D2AB1"/>
    <w:rsid w:val="007D654C"/>
    <w:rsid w:val="007E6AD7"/>
    <w:rsid w:val="00831F38"/>
    <w:rsid w:val="008378E5"/>
    <w:rsid w:val="00846E8C"/>
    <w:rsid w:val="00851FC8"/>
    <w:rsid w:val="00874209"/>
    <w:rsid w:val="00877D26"/>
    <w:rsid w:val="00891A0A"/>
    <w:rsid w:val="008A0707"/>
    <w:rsid w:val="008A4122"/>
    <w:rsid w:val="008B1B15"/>
    <w:rsid w:val="008C306F"/>
    <w:rsid w:val="008D1F62"/>
    <w:rsid w:val="008E2C0B"/>
    <w:rsid w:val="008E61FF"/>
    <w:rsid w:val="00905145"/>
    <w:rsid w:val="00907ADD"/>
    <w:rsid w:val="0094586E"/>
    <w:rsid w:val="00951904"/>
    <w:rsid w:val="00963B39"/>
    <w:rsid w:val="00963D46"/>
    <w:rsid w:val="0097190C"/>
    <w:rsid w:val="00986EF8"/>
    <w:rsid w:val="0099450D"/>
    <w:rsid w:val="00995293"/>
    <w:rsid w:val="009D61DE"/>
    <w:rsid w:val="009F39FD"/>
    <w:rsid w:val="00A040FB"/>
    <w:rsid w:val="00A0513A"/>
    <w:rsid w:val="00A13B82"/>
    <w:rsid w:val="00A3660A"/>
    <w:rsid w:val="00A51304"/>
    <w:rsid w:val="00A54C23"/>
    <w:rsid w:val="00A745E6"/>
    <w:rsid w:val="00A76CA1"/>
    <w:rsid w:val="00A86757"/>
    <w:rsid w:val="00AA4CE1"/>
    <w:rsid w:val="00AB4071"/>
    <w:rsid w:val="00AB6DD2"/>
    <w:rsid w:val="00AC0EE4"/>
    <w:rsid w:val="00AE0C94"/>
    <w:rsid w:val="00B167E4"/>
    <w:rsid w:val="00B25C25"/>
    <w:rsid w:val="00B37F29"/>
    <w:rsid w:val="00B53AA1"/>
    <w:rsid w:val="00B57D98"/>
    <w:rsid w:val="00B83DE3"/>
    <w:rsid w:val="00B87765"/>
    <w:rsid w:val="00B94BDF"/>
    <w:rsid w:val="00BB3F7F"/>
    <w:rsid w:val="00BC0DA4"/>
    <w:rsid w:val="00BC4428"/>
    <w:rsid w:val="00BC6691"/>
    <w:rsid w:val="00C157FB"/>
    <w:rsid w:val="00C2636D"/>
    <w:rsid w:val="00C43DC1"/>
    <w:rsid w:val="00C47728"/>
    <w:rsid w:val="00C656D4"/>
    <w:rsid w:val="00C820E8"/>
    <w:rsid w:val="00C92750"/>
    <w:rsid w:val="00CA0622"/>
    <w:rsid w:val="00CA0F68"/>
    <w:rsid w:val="00CB4A99"/>
    <w:rsid w:val="00CC056D"/>
    <w:rsid w:val="00CD532D"/>
    <w:rsid w:val="00CF2496"/>
    <w:rsid w:val="00D029AB"/>
    <w:rsid w:val="00D16615"/>
    <w:rsid w:val="00D36BA7"/>
    <w:rsid w:val="00D36C8C"/>
    <w:rsid w:val="00D36ED1"/>
    <w:rsid w:val="00D378D7"/>
    <w:rsid w:val="00D40365"/>
    <w:rsid w:val="00D5567E"/>
    <w:rsid w:val="00D766FD"/>
    <w:rsid w:val="00D81E87"/>
    <w:rsid w:val="00D879ED"/>
    <w:rsid w:val="00DA1227"/>
    <w:rsid w:val="00DC06A8"/>
    <w:rsid w:val="00DD171B"/>
    <w:rsid w:val="00E01547"/>
    <w:rsid w:val="00E04DC0"/>
    <w:rsid w:val="00E0510D"/>
    <w:rsid w:val="00E13E4F"/>
    <w:rsid w:val="00E16F5C"/>
    <w:rsid w:val="00E65925"/>
    <w:rsid w:val="00E901D8"/>
    <w:rsid w:val="00EA64D6"/>
    <w:rsid w:val="00EA7238"/>
    <w:rsid w:val="00EB1D13"/>
    <w:rsid w:val="00EB6770"/>
    <w:rsid w:val="00EC1A13"/>
    <w:rsid w:val="00EC5294"/>
    <w:rsid w:val="00EE7585"/>
    <w:rsid w:val="00EF29C5"/>
    <w:rsid w:val="00F12EF0"/>
    <w:rsid w:val="00F46E23"/>
    <w:rsid w:val="00F471C7"/>
    <w:rsid w:val="00F47D0F"/>
    <w:rsid w:val="00F57356"/>
    <w:rsid w:val="00F66272"/>
    <w:rsid w:val="00F870B2"/>
    <w:rsid w:val="00FA57FB"/>
    <w:rsid w:val="00FD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49D3"/>
  <w15:chartTrackingRefBased/>
  <w15:docId w15:val="{36520E2D-2E5A-4B6B-BCCE-8082A1C3D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F94"/>
    <w:pPr>
      <w:spacing w:after="200" w:line="276" w:lineRule="auto"/>
    </w:pPr>
    <w:rPr>
      <w:sz w:val="22"/>
      <w:szCs w:val="22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annotation reference"/>
    <w:uiPriority w:val="99"/>
    <w:semiHidden/>
    <w:unhideWhenUsed/>
    <w:rsid w:val="002A00D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A00D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2A00D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A00DF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2A00D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A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A0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5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3656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972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4258-CDC6-4A75-B15C-D2F0ABCB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DELLNBX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Saroj Das</dc:creator>
  <cp:keywords/>
  <dc:description/>
  <cp:lastModifiedBy>Константин Андрейчук</cp:lastModifiedBy>
  <cp:revision>2</cp:revision>
  <cp:lastPrinted>2019-09-22T20:08:00Z</cp:lastPrinted>
  <dcterms:created xsi:type="dcterms:W3CDTF">2023-05-12T20:38:00Z</dcterms:created>
  <dcterms:modified xsi:type="dcterms:W3CDTF">2023-05-12T20:38:00Z</dcterms:modified>
</cp:coreProperties>
</file>